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C" w:rsidRPr="00AF39DC" w:rsidRDefault="00AF39DC" w:rsidP="00AF39DC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 … (наименование судебного участка)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Адрес: адрес судебного участка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 xml:space="preserve">Истец: 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ФИО истца (собственник авто, которому причинен ущерб)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Адрес: адрес истца (по паспорту)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Ответчик: страховая компания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Адрес: юридический адрес страховой компании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Третье лицо: виновник ДТП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Адрес: адрес виновника ДТП (по паспорту, можно посмотреть в справке о ДТП)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Цена иска: сумма, которую нужно взыскать со страховой компании </w:t>
      </w: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br/>
        <w:t>Госпошлина: размер госпошлины</w:t>
      </w:r>
      <w:proofErr w:type="gramEnd"/>
    </w:p>
    <w:p w:rsidR="00AF39DC" w:rsidRPr="00AF39DC" w:rsidRDefault="00AF39DC" w:rsidP="00AF39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AF39DC" w:rsidRPr="00AF39DC" w:rsidRDefault="00AF39DC" w:rsidP="00AF39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О взыскании страховой выплаты по КАСКО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________________, имея в собственности автомобиль ________________, 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г</w:t>
      </w:r>
      <w:proofErr w:type="gram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/н ________________, заключила с «________________», договор (полис) страхования средств автотранспорта. Срок действия данного договора ________________. Выгодоприобретателем по данному полису является ________________.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Вышеуказанный договор имеет ссылку на Правила страхования средств автотранспорта. Условия, содержащиеся в данных правилах, в силу положений ст. 943 ГК РФ, в части не противоречащий требованиям действующего законодательства обязательны как для 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Страхователя</w:t>
      </w:r>
      <w:proofErr w:type="gram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так и для Страховщика. 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Согласно положениям ст. 929 ГК РФ, по договору имущественного страхования,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имуществе.</w:t>
      </w:r>
      <w:proofErr w:type="gramEnd"/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Действующее законодательство предметом договора имущественного страхования определяет убытки в застрахованном имуществе, причиненные вследствие страхового случая.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__.__.20__г. произошло ДТП с участием автомобиля истца. Факт ДТП подтверждается справкой ГИБДД о ДТП от __.__.20__г. и постановлением ________________.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__.__.20__г. в страховую компанию «________________» было подано заявление о взыскании страхового возмещения с приложением всех необходимых документов. Страховым актом ________________ событие было признано страховым случаем. Страховая компания осуществила страховую выплату по данному акту в размере ________________ руб.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 соответствии с Отчетом об оценке рыночная стоимость услуг по восстановительному ремонту автомобиля (без учета износа) составляет ________________ руб. Стоимость услуг независимого оценщика составила ________________ руб.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В соответствии с положениями ст. 1064 ГК РФ вред, причиненный личности или имуществу гражданина,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причинителем</w:t>
      </w:r>
      <w:proofErr w:type="spell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вреда.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lastRenderedPageBreak/>
        <w:t>В соответствии с п.1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Согласно п. 2 ст.15 ГК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 соответствии с п.2 Постановления Пленума Верховного Суда Российской Федерации от 28 июня 2012 г. N 17 «О рассмотрении судами гражданских дел по спорам о защите прав потребителей» если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(например, договор страхования, как личного, так и имущественного), то к отношениям, возникающим из таких</w:t>
      </w:r>
      <w:proofErr w:type="gram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договоров, Закон о защите прав потребителей применяется в части, не урегулированной специальными законами.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С учетом положений статьи 39 Закона о защите прав потребителей к отношениям, возникающим из договоров об оказании отдельных видов услуг с участием гражданина, 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последствия</w:t>
      </w:r>
      <w:proofErr w:type="gram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нарушения условий которых не подпадают под действие главы III Закона, должны применяться общие положения Закона о защите прав потребителей, в частности об ответственности за нарушение прав потребителей (статья 13), о возмещении вреда (статья 14), об альтернативной подсудности (пункт 2 статьи 17), а также об освобождении от уплаты государственной пошлины (пункт 3 статьи 17) в соответствии с пунктами 2 и 3 статьи 333.36 Налогового кодекса Российской Федерации.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Согласно ст.15 Закона РФ «О защите прав потребителей», моральный вред, причиненный потребителю вследствие нарушения исполнителем прав потребителя, подлежит компенсации </w:t>
      </w:r>
      <w:proofErr w:type="spell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причинителем</w:t>
      </w:r>
      <w:proofErr w:type="spell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Истец оценивает компенсацию причиненного ему морального вреда в размере ________________ руб.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Согласно п.4 ч.2 ст. 333.36 Налогового кодекса от оплаты государственной пошлины по делам, рассматриваемым судами общей юрисдикции, а также мировыми судьями освобождаются истцы по искам, связанным с нарушением прав потребителей. Таким образом, при подаче настоящего иска от уплаты </w:t>
      </w:r>
      <w:proofErr w:type="spell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гос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.п</w:t>
      </w:r>
      <w:proofErr w:type="gram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ошлины</w:t>
      </w:r>
      <w:proofErr w:type="spell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Истец освобожден.</w:t>
      </w:r>
    </w:p>
    <w:p w:rsidR="00AF39DC" w:rsidRPr="00AF39DC" w:rsidRDefault="00AF39DC" w:rsidP="00AF39DC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На основании вышеизложенного, руководствуясь положениями статей 15, 931, 1064, ГК РФ, а также положениями статей 88, 94, 98, 100 ГПК РФ,</w:t>
      </w:r>
    </w:p>
    <w:p w:rsidR="00AF39DC" w:rsidRPr="00AF39DC" w:rsidRDefault="00AF39DC" w:rsidP="00AF39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Прошу взыскать с ответчика в пользу истца:</w:t>
      </w:r>
    </w:p>
    <w:p w:rsidR="00AF39DC" w:rsidRPr="00AF39DC" w:rsidRDefault="00AF39DC" w:rsidP="00AF39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страховое возмещение в размере ________________ руб.;</w:t>
      </w:r>
    </w:p>
    <w:p w:rsidR="00AF39DC" w:rsidRPr="00AF39DC" w:rsidRDefault="00AF39DC" w:rsidP="00AF39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расходы по оплате услуг оценщика ________________ руб.;</w:t>
      </w:r>
    </w:p>
    <w:p w:rsidR="00AF39DC" w:rsidRPr="00AF39DC" w:rsidRDefault="00AF39DC" w:rsidP="00AF39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компенсацию морального вреда в размере ________________ руб.;</w:t>
      </w:r>
    </w:p>
    <w:p w:rsidR="00AF39DC" w:rsidRPr="00AF39DC" w:rsidRDefault="00AF39DC" w:rsidP="00AF39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штраф за неудовлетворение в добровольном порядке требований потребителя </w:t>
      </w:r>
      <w:proofErr w:type="gramStart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в размере пятьдесят процентов</w:t>
      </w:r>
      <w:proofErr w:type="gramEnd"/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от суммы, присужденной судом.</w:t>
      </w:r>
    </w:p>
    <w:p w:rsidR="00AF39DC" w:rsidRPr="00AF39DC" w:rsidRDefault="00AF39DC" w:rsidP="00AF39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lastRenderedPageBreak/>
        <w:t>Доверенность представителя (копия);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Копия паспорта;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Копия свидетельства о регистрации ТС истца;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Заверенная копия справки ГИБДД о ДТП;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Заверенная копия постановления;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Заверенная копия страхового акта;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Копия полиса страхования транспортных средств;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Копия квитанции на получение страховой премии;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Копия правил страхования средств автотранспорта;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Отчет и договор на оказание оценочных услуг с квитанцией, подтверждающей оплату по договору;</w:t>
      </w:r>
    </w:p>
    <w:p w:rsidR="00AF39DC" w:rsidRPr="00AF39DC" w:rsidRDefault="00AF39DC" w:rsidP="00AF39D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AF39DC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Копии искового заявления по числу участвующих в деле лиц с приложением отсутствующих у них документов.</w:t>
      </w:r>
      <w:bookmarkStart w:id="0" w:name="_GoBack"/>
      <w:bookmarkEnd w:id="0"/>
    </w:p>
    <w:p w:rsidR="002940F1" w:rsidRDefault="00AF39DC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300"/>
    <w:multiLevelType w:val="multilevel"/>
    <w:tmpl w:val="E81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A4793"/>
    <w:multiLevelType w:val="multilevel"/>
    <w:tmpl w:val="461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DC"/>
    <w:rsid w:val="00031686"/>
    <w:rsid w:val="007A7A93"/>
    <w:rsid w:val="00A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5287</Characters>
  <Application>Microsoft Office Word</Application>
  <DocSecurity>0</DocSecurity>
  <Lines>107</Lines>
  <Paragraphs>64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2019-03-22T01:30:00Z</dcterms:created>
  <dcterms:modified xsi:type="dcterms:W3CDTF">2019-03-22T01:31:00Z</dcterms:modified>
</cp:coreProperties>
</file>